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16FB" w14:textId="77777777" w:rsidR="0052782F" w:rsidRPr="00816B6E" w:rsidRDefault="0052782F" w:rsidP="00545CB7">
      <w:pPr>
        <w:autoSpaceDE/>
        <w:ind w:left="282" w:rightChars="116" w:right="277" w:hangingChars="118" w:hanging="282"/>
        <w:jc w:val="both"/>
        <w:rPr>
          <w:rFonts w:ascii="ＭＳ ゴシック" w:hAnsi="ＭＳ ゴシック"/>
        </w:rPr>
      </w:pPr>
      <w:r w:rsidRPr="00816B6E">
        <w:rPr>
          <w:rFonts w:ascii="ＭＳ ゴシック" w:hAnsi="ＭＳ ゴシック" w:hint="eastAsia"/>
        </w:rPr>
        <w:t>消費者啓発参考情報「くらしの１１０番」トラブル情報</w:t>
      </w:r>
    </w:p>
    <w:p w14:paraId="484D7BEA" w14:textId="3F0C99E7" w:rsidR="0052782F" w:rsidRPr="00964F03" w:rsidRDefault="0052782F" w:rsidP="00715057">
      <w:pPr>
        <w:kinsoku/>
        <w:overflowPunct/>
        <w:autoSpaceDE/>
        <w:ind w:left="282" w:rightChars="116" w:right="277" w:hangingChars="118" w:hanging="282"/>
        <w:jc w:val="center"/>
        <w:rPr>
          <w:rFonts w:ascii="ＭＳ ゴシック" w:hAnsi="ＭＳ ゴシック"/>
          <w:b/>
        </w:rPr>
      </w:pPr>
      <w:r>
        <w:rPr>
          <w:noProof/>
        </w:rPr>
        <mc:AlternateContent>
          <mc:Choice Requires="wps">
            <w:drawing>
              <wp:anchor distT="0" distB="0" distL="114300" distR="114300" simplePos="0" relativeHeight="251659264" behindDoc="0" locked="0" layoutInCell="1" allowOverlap="1" wp14:anchorId="1A3E0606" wp14:editId="4AA713FA">
                <wp:simplePos x="0" y="0"/>
                <wp:positionH relativeFrom="column">
                  <wp:posOffset>179705</wp:posOffset>
                </wp:positionH>
                <wp:positionV relativeFrom="paragraph">
                  <wp:posOffset>273050</wp:posOffset>
                </wp:positionV>
                <wp:extent cx="5450205" cy="1404620"/>
                <wp:effectExtent l="0" t="0" r="17145" b="228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404620"/>
                        </a:xfrm>
                        <a:prstGeom prst="rect">
                          <a:avLst/>
                        </a:prstGeom>
                        <a:solidFill>
                          <a:srgbClr val="FFFFFF"/>
                        </a:solidFill>
                        <a:ln w="9525">
                          <a:solidFill>
                            <a:srgbClr val="000000"/>
                          </a:solidFill>
                          <a:miter lim="800000"/>
                          <a:headEnd/>
                          <a:tailEnd/>
                        </a:ln>
                      </wps:spPr>
                      <wps:txbx>
                        <w:txbxContent>
                          <w:p w14:paraId="3FAA5CB7" w14:textId="77777777" w:rsidR="0052782F" w:rsidRDefault="0052782F" w:rsidP="0052782F">
                            <w:pPr>
                              <w:jc w:val="both"/>
                            </w:pPr>
                            <w:r>
                              <w:rPr>
                                <w:rFonts w:hint="eastAsia"/>
                              </w:rPr>
                              <w:t>【事例１】</w:t>
                            </w:r>
                          </w:p>
                          <w:p w14:paraId="05B3B8E1" w14:textId="77777777" w:rsidR="0052782F" w:rsidRDefault="0052782F" w:rsidP="0052782F">
                            <w:pPr>
                              <w:ind w:firstLineChars="100" w:firstLine="239"/>
                              <w:jc w:val="both"/>
                            </w:pPr>
                            <w:r>
                              <w:rPr>
                                <w:rFonts w:hint="eastAsia"/>
                              </w:rPr>
                              <w:t>中古車を販売店で購入して７日後に解約を申し出たところ、車検を通すため</w:t>
                            </w:r>
                          </w:p>
                          <w:p w14:paraId="5AC84A2E" w14:textId="77777777" w:rsidR="0052782F" w:rsidRDefault="0052782F" w:rsidP="0052782F">
                            <w:pPr>
                              <w:jc w:val="both"/>
                            </w:pPr>
                            <w:r>
                              <w:rPr>
                                <w:rFonts w:hint="eastAsia"/>
                              </w:rPr>
                              <w:t>の点検費用を請求された。支払わなければいけないか。</w:t>
                            </w:r>
                          </w:p>
                          <w:p w14:paraId="50D2BAA0" w14:textId="77777777" w:rsidR="0052782F" w:rsidRDefault="0052782F" w:rsidP="0052782F">
                            <w:pPr>
                              <w:jc w:val="both"/>
                            </w:pPr>
                            <w:r>
                              <w:rPr>
                                <w:rFonts w:hint="eastAsia"/>
                              </w:rPr>
                              <w:t>【事例２】</w:t>
                            </w:r>
                          </w:p>
                          <w:p w14:paraId="3F4E65E4" w14:textId="1DD05201" w:rsidR="0052782F" w:rsidRDefault="0052782F" w:rsidP="0052782F">
                            <w:pPr>
                              <w:ind w:firstLineChars="100" w:firstLine="239"/>
                              <w:jc w:val="both"/>
                            </w:pPr>
                            <w:r>
                              <w:rPr>
                                <w:rFonts w:hint="eastAsia"/>
                              </w:rPr>
                              <w:t>１か月前に納車された中古車のエンジンオイルが漏れている。</w:t>
                            </w:r>
                            <w:r w:rsidR="00E72A4B">
                              <w:rPr>
                                <w:rFonts w:hint="eastAsia"/>
                              </w:rPr>
                              <w:t>業者</w:t>
                            </w:r>
                            <w:r>
                              <w:rPr>
                                <w:rFonts w:hint="eastAsia"/>
                              </w:rPr>
                              <w:t>に連絡</w:t>
                            </w:r>
                          </w:p>
                          <w:p w14:paraId="3DA7A688" w14:textId="77777777" w:rsidR="0052782F" w:rsidRDefault="0052782F" w:rsidP="0052782F">
                            <w:pPr>
                              <w:jc w:val="both"/>
                            </w:pPr>
                            <w:r>
                              <w:rPr>
                                <w:rFonts w:hint="eastAsia"/>
                              </w:rPr>
                              <w:t>したが、保証期間は終了していると言われた。来月に車検があり別の業者にも</w:t>
                            </w:r>
                          </w:p>
                          <w:p w14:paraId="63AC8CEA" w14:textId="77777777" w:rsidR="0052782F" w:rsidRDefault="0052782F" w:rsidP="0052782F">
                            <w:pPr>
                              <w:jc w:val="both"/>
                            </w:pPr>
                            <w:r>
                              <w:rPr>
                                <w:rFonts w:hint="eastAsia"/>
                              </w:rPr>
                              <w:t>相談したが、修理しない限り車検が通らないと言われている。</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A3E0606" id="_x0000_t202" coordsize="21600,21600" o:spt="202" path="m,l,21600r21600,l21600,xe">
                <v:stroke joinstyle="miter"/>
                <v:path gradientshapeok="t" o:connecttype="rect"/>
              </v:shapetype>
              <v:shape id="テキスト ボックス 2" o:spid="_x0000_s1026" type="#_x0000_t202" style="position:absolute;left:0;text-align:left;margin-left:14.15pt;margin-top:21.5pt;width:429.15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">
                <v:textbox style="mso-fit-shape-to-text:t">
                  <w:txbxContent>
                    <w:p w14:paraId="3FAA5CB7" w14:textId="77777777" w:rsidR="0052782F" w:rsidRDefault="0052782F" w:rsidP="0052782F">
                      <w:pPr>
                        <w:jc w:val="both"/>
                      </w:pPr>
                      <w:r>
                        <w:rPr>
                          <w:rFonts w:hint="eastAsia"/>
                        </w:rPr>
                        <w:t>【事例１】</w:t>
                      </w:r>
                    </w:p>
                    <w:p w14:paraId="05B3B8E1" w14:textId="77777777" w:rsidR="0052782F" w:rsidRDefault="0052782F" w:rsidP="0052782F">
                      <w:pPr>
                        <w:ind w:firstLineChars="100" w:firstLine="239"/>
                        <w:jc w:val="both"/>
                      </w:pPr>
                      <w:r>
                        <w:rPr>
                          <w:rFonts w:hint="eastAsia"/>
                        </w:rPr>
                        <w:t>中古車を販売店で購入して７日後に解約を申し出たところ、車検を通すため</w:t>
                      </w:r>
                    </w:p>
                    <w:p w14:paraId="5AC84A2E" w14:textId="77777777" w:rsidR="0052782F" w:rsidRDefault="0052782F" w:rsidP="0052782F">
                      <w:pPr>
                        <w:jc w:val="both"/>
                      </w:pPr>
                      <w:r>
                        <w:rPr>
                          <w:rFonts w:hint="eastAsia"/>
                        </w:rPr>
                        <w:t>の点検費用を請求された。支払わなければいけないか。</w:t>
                      </w:r>
                    </w:p>
                    <w:p w14:paraId="50D2BAA0" w14:textId="77777777" w:rsidR="0052782F" w:rsidRDefault="0052782F" w:rsidP="0052782F">
                      <w:pPr>
                        <w:jc w:val="both"/>
                      </w:pPr>
                      <w:r>
                        <w:rPr>
                          <w:rFonts w:hint="eastAsia"/>
                        </w:rPr>
                        <w:t>【事例２】</w:t>
                      </w:r>
                    </w:p>
                    <w:p w14:paraId="3F4E65E4" w14:textId="1DD05201" w:rsidR="0052782F" w:rsidRDefault="0052782F" w:rsidP="0052782F">
                      <w:pPr>
                        <w:ind w:firstLineChars="100" w:firstLine="239"/>
                        <w:jc w:val="both"/>
                      </w:pPr>
                      <w:r>
                        <w:rPr>
                          <w:rFonts w:hint="eastAsia"/>
                        </w:rPr>
                        <w:t>１か月前に納車された中古車のエンジンオイルが漏れている。</w:t>
                      </w:r>
                      <w:r w:rsidR="00E72A4B">
                        <w:rPr>
                          <w:rFonts w:hint="eastAsia"/>
                        </w:rPr>
                        <w:t>業者</w:t>
                      </w:r>
                      <w:r>
                        <w:rPr>
                          <w:rFonts w:hint="eastAsia"/>
                        </w:rPr>
                        <w:t>に連絡</w:t>
                      </w:r>
                    </w:p>
                    <w:p w14:paraId="3DA7A688" w14:textId="77777777" w:rsidR="0052782F" w:rsidRDefault="0052782F" w:rsidP="0052782F">
                      <w:pPr>
                        <w:jc w:val="both"/>
                      </w:pPr>
                      <w:r>
                        <w:rPr>
                          <w:rFonts w:hint="eastAsia"/>
                        </w:rPr>
                        <w:t>したが、保証期間は終了していると言われた。来月に車検があり別の業者にも</w:t>
                      </w:r>
                    </w:p>
                    <w:p w14:paraId="63AC8CEA" w14:textId="77777777" w:rsidR="0052782F" w:rsidRDefault="0052782F" w:rsidP="0052782F">
                      <w:pPr>
                        <w:jc w:val="both"/>
                      </w:pPr>
                      <w:r>
                        <w:rPr>
                          <w:rFonts w:hint="eastAsia"/>
                        </w:rPr>
                        <w:t>相談したが、修理しない限り車検が通らないと言われている。</w:t>
                      </w:r>
                    </w:p>
                  </w:txbxContent>
                </v:textbox>
                <w10:wrap type="topAndBottom"/>
              </v:shape>
            </w:pict>
          </mc:Fallback>
        </mc:AlternateContent>
      </w:r>
      <w:r>
        <w:rPr>
          <w:rFonts w:ascii="ＭＳ ゴシック" w:hAnsi="ＭＳ ゴシック" w:hint="eastAsia"/>
          <w:b/>
        </w:rPr>
        <w:t>中古自動車の購入</w:t>
      </w:r>
      <w:r w:rsidR="005B61C0">
        <w:rPr>
          <w:rFonts w:ascii="ＭＳ ゴシック" w:hAnsi="ＭＳ ゴシック" w:hint="eastAsia"/>
          <w:b/>
        </w:rPr>
        <w:t>・</w:t>
      </w:r>
      <w:r>
        <w:rPr>
          <w:rFonts w:ascii="ＭＳ ゴシック" w:hAnsi="ＭＳ ゴシック" w:hint="eastAsia"/>
          <w:b/>
        </w:rPr>
        <w:t>故障などのトラブルに注意！</w:t>
      </w:r>
    </w:p>
    <w:p w14:paraId="7BF9E640" w14:textId="77777777" w:rsidR="0052782F" w:rsidRDefault="0052782F" w:rsidP="00545CB7">
      <w:pPr>
        <w:kinsoku/>
        <w:overflowPunct/>
        <w:autoSpaceDE/>
        <w:ind w:leftChars="118" w:left="282" w:rightChars="176" w:right="420" w:firstLineChars="81" w:firstLine="193"/>
        <w:jc w:val="both"/>
      </w:pPr>
    </w:p>
    <w:p w14:paraId="5F97ACF4" w14:textId="0462EDBA" w:rsidR="0052782F" w:rsidRDefault="0052782F" w:rsidP="00545CB7">
      <w:pPr>
        <w:kinsoku/>
        <w:overflowPunct/>
        <w:autoSpaceDE/>
        <w:ind w:leftChars="118" w:left="282" w:rightChars="-1" w:right="-2" w:firstLineChars="100" w:firstLine="239"/>
        <w:jc w:val="both"/>
      </w:pPr>
      <w:r>
        <w:rPr>
          <w:rFonts w:hint="eastAsia"/>
        </w:rPr>
        <w:t>中古車の購入</w:t>
      </w:r>
      <w:r w:rsidR="00545CB7">
        <w:rPr>
          <w:rFonts w:hint="eastAsia"/>
        </w:rPr>
        <w:t>に</w:t>
      </w:r>
      <w:r>
        <w:rPr>
          <w:rFonts w:hint="eastAsia"/>
        </w:rPr>
        <w:t>関する契約トラブルの相談が寄せられています。</w:t>
      </w:r>
    </w:p>
    <w:p w14:paraId="58D2EA86" w14:textId="03103259" w:rsidR="0052782F" w:rsidRPr="0016353B" w:rsidRDefault="0052782F" w:rsidP="00545CB7">
      <w:pPr>
        <w:kinsoku/>
        <w:overflowPunct/>
        <w:autoSpaceDE/>
        <w:ind w:leftChars="118" w:left="282" w:rightChars="-1" w:right="-2" w:firstLineChars="100" w:firstLine="239"/>
        <w:jc w:val="both"/>
      </w:pPr>
      <w:r>
        <w:rPr>
          <w:rFonts w:hint="eastAsia"/>
        </w:rPr>
        <w:t>自動車の</w:t>
      </w:r>
      <w:r w:rsidR="00545CB7">
        <w:rPr>
          <w:rFonts w:hint="eastAsia"/>
        </w:rPr>
        <w:t>契約には</w:t>
      </w:r>
      <w:r>
        <w:rPr>
          <w:rFonts w:hint="eastAsia"/>
        </w:rPr>
        <w:t>クーリング・オフ制度はありません。原則、契約書の内容に従うことになりますので、契約直後に解約を申し出ても受け付けられ</w:t>
      </w:r>
      <w:r w:rsidR="00545CB7">
        <w:rPr>
          <w:rFonts w:hint="eastAsia"/>
        </w:rPr>
        <w:t>なかったり、</w:t>
      </w:r>
      <w:r>
        <w:rPr>
          <w:rFonts w:hint="eastAsia"/>
        </w:rPr>
        <w:t>解約料が発生する場合があります。</w:t>
      </w:r>
    </w:p>
    <w:p w14:paraId="2E7C0760" w14:textId="450C6098" w:rsidR="0052782F" w:rsidRDefault="0052782F" w:rsidP="00545CB7">
      <w:pPr>
        <w:kinsoku/>
        <w:overflowPunct/>
        <w:autoSpaceDE/>
        <w:ind w:leftChars="118" w:left="282" w:rightChars="-1" w:right="-2" w:firstLineChars="100" w:firstLine="239"/>
        <w:jc w:val="both"/>
      </w:pPr>
      <w:r>
        <w:rPr>
          <w:rFonts w:hint="eastAsia"/>
        </w:rPr>
        <w:t>中古車は同一の車種や型式であっても１台ずつ状態が異なることから、故障や不具合、修理の履歴、保証</w:t>
      </w:r>
      <w:r w:rsidR="00E72A4B">
        <w:rPr>
          <w:rFonts w:hint="eastAsia"/>
        </w:rPr>
        <w:t>制度</w:t>
      </w:r>
      <w:r>
        <w:rPr>
          <w:rFonts w:hint="eastAsia"/>
        </w:rPr>
        <w:t>の有無などもそれぞれです。</w:t>
      </w:r>
    </w:p>
    <w:p w14:paraId="6733A88B" w14:textId="7BE7188C" w:rsidR="0052782F" w:rsidRDefault="0052782F" w:rsidP="00545CB7">
      <w:pPr>
        <w:kinsoku/>
        <w:overflowPunct/>
        <w:autoSpaceDE/>
        <w:ind w:leftChars="118" w:left="282" w:rightChars="-1" w:right="-2" w:firstLineChars="100" w:firstLine="239"/>
        <w:jc w:val="both"/>
      </w:pPr>
      <w:r>
        <w:rPr>
          <w:rFonts w:hint="eastAsia"/>
        </w:rPr>
        <w:t>また、自動車は契約を結んだ後も納車までに名義変更、車検、保険、税金の納付といった様々な手続きが必要です。解約は消費者の想像以上に金銭や時間などに負担がかかることがあります。</w:t>
      </w:r>
      <w:r w:rsidR="00715057">
        <w:rPr>
          <w:rFonts w:hint="eastAsia"/>
        </w:rPr>
        <w:t>「</w:t>
      </w:r>
      <w:r>
        <w:rPr>
          <w:rFonts w:hint="eastAsia"/>
        </w:rPr>
        <w:t>取り敢えず契約</w:t>
      </w:r>
      <w:r w:rsidR="00715057">
        <w:rPr>
          <w:rFonts w:hint="eastAsia"/>
        </w:rPr>
        <w:t>」</w:t>
      </w:r>
      <w:r>
        <w:rPr>
          <w:rFonts w:hint="eastAsia"/>
        </w:rPr>
        <w:t>することは避け、</w:t>
      </w:r>
      <w:r w:rsidR="00E72A4B">
        <w:rPr>
          <w:rFonts w:hint="eastAsia"/>
        </w:rPr>
        <w:t>「熟考して契約」</w:t>
      </w:r>
    </w:p>
    <w:p w14:paraId="43D5BEF4" w14:textId="7696C028" w:rsidR="0052782F" w:rsidRPr="0016353B" w:rsidRDefault="00E72A4B" w:rsidP="00545CB7">
      <w:pPr>
        <w:kinsoku/>
        <w:overflowPunct/>
        <w:autoSpaceDE/>
        <w:ind w:leftChars="118" w:left="282" w:rightChars="-1" w:right="-2" w:firstLine="2"/>
        <w:jc w:val="both"/>
      </w:pPr>
      <w:r>
        <w:rPr>
          <w:rFonts w:hint="eastAsia"/>
        </w:rPr>
        <w:t>するよう心がけましょう。</w:t>
      </w:r>
    </w:p>
    <w:p w14:paraId="7A0B640A" w14:textId="77777777" w:rsidR="0052782F" w:rsidRPr="00CB32B7" w:rsidRDefault="0052782F" w:rsidP="00545CB7">
      <w:pPr>
        <w:kinsoku/>
        <w:overflowPunct/>
        <w:autoSpaceDE/>
        <w:spacing w:beforeLines="50" w:before="179"/>
        <w:ind w:leftChars="118" w:left="282" w:rightChars="-1" w:right="-2" w:firstLine="2"/>
        <w:jc w:val="both"/>
        <w:rPr>
          <w:b/>
        </w:rPr>
      </w:pPr>
      <w:r>
        <w:rPr>
          <w:rFonts w:hint="eastAsia"/>
          <w:b/>
        </w:rPr>
        <w:t>【消費者へのアドバイス】</w:t>
      </w:r>
    </w:p>
    <w:p w14:paraId="5E843011" w14:textId="77777777" w:rsidR="0052782F" w:rsidRDefault="0052782F" w:rsidP="00545CB7">
      <w:pPr>
        <w:pStyle w:val="a9"/>
        <w:numPr>
          <w:ilvl w:val="0"/>
          <w:numId w:val="3"/>
        </w:numPr>
        <w:kinsoku/>
        <w:overflowPunct/>
        <w:autoSpaceDE/>
        <w:ind w:rightChars="-1" w:right="-2"/>
        <w:jc w:val="both"/>
      </w:pPr>
      <w:r>
        <w:rPr>
          <w:rFonts w:hint="eastAsia"/>
        </w:rPr>
        <w:t>自動車の購入は中古車であっても高額な契約になります。最近では、インターネット上の手続きのみでも契約が可能ですが、購入する際は現車を直接確認するなど、慎重に検討しましょう。</w:t>
      </w:r>
    </w:p>
    <w:p w14:paraId="3461ABD9" w14:textId="77777777" w:rsidR="0052782F" w:rsidRDefault="0052782F" w:rsidP="00545CB7">
      <w:pPr>
        <w:pStyle w:val="a9"/>
        <w:numPr>
          <w:ilvl w:val="0"/>
          <w:numId w:val="3"/>
        </w:numPr>
        <w:kinsoku/>
        <w:overflowPunct/>
        <w:autoSpaceDE/>
        <w:ind w:rightChars="-1" w:right="-2"/>
        <w:jc w:val="both"/>
      </w:pPr>
      <w:r>
        <w:rPr>
          <w:rFonts w:hint="eastAsia"/>
        </w:rPr>
        <w:t>中古車は新車と異なり、機器がある程度損耗していることがあります。価格だけでなく、新車登録からの経過年数、走行距離、修復歴、保証制度等をよく確認しましょう。</w:t>
      </w:r>
    </w:p>
    <w:p w14:paraId="7E2B8457" w14:textId="6FF1DCD7" w:rsidR="0052782F" w:rsidRDefault="0052782F" w:rsidP="00294EDE">
      <w:pPr>
        <w:pStyle w:val="a9"/>
        <w:numPr>
          <w:ilvl w:val="0"/>
          <w:numId w:val="3"/>
        </w:numPr>
        <w:kinsoku/>
        <w:overflowPunct/>
        <w:autoSpaceDE/>
        <w:ind w:rightChars="-1" w:right="-2"/>
        <w:jc w:val="both"/>
      </w:pPr>
      <w:r>
        <w:rPr>
          <w:rFonts w:hint="eastAsia"/>
        </w:rPr>
        <w:t>契約・解約について</w:t>
      </w:r>
      <w:r w:rsidR="00294EDE">
        <w:rPr>
          <w:rFonts w:hint="eastAsia"/>
        </w:rPr>
        <w:t>しっかり確認しましょう。いつ契約が成立するか、</w:t>
      </w:r>
      <w:r>
        <w:rPr>
          <w:rFonts w:hint="eastAsia"/>
        </w:rPr>
        <w:t>解約料はいつから発生し</w:t>
      </w:r>
      <w:r w:rsidR="005B61C0">
        <w:rPr>
          <w:rFonts w:hint="eastAsia"/>
        </w:rPr>
        <w:t>幾ら</w:t>
      </w:r>
      <w:r>
        <w:rPr>
          <w:rFonts w:hint="eastAsia"/>
        </w:rPr>
        <w:t>になるか</w:t>
      </w:r>
      <w:r w:rsidR="00294EDE">
        <w:rPr>
          <w:rFonts w:hint="eastAsia"/>
        </w:rPr>
        <w:t>、解除できる旨の条項はあるか</w:t>
      </w:r>
      <w:r>
        <w:rPr>
          <w:rFonts w:hint="eastAsia"/>
        </w:rPr>
        <w:t>を</w:t>
      </w:r>
      <w:r w:rsidR="00294EDE">
        <w:rPr>
          <w:rFonts w:hint="eastAsia"/>
        </w:rPr>
        <w:t>把握し、</w:t>
      </w:r>
      <w:r>
        <w:rPr>
          <w:rFonts w:hint="eastAsia"/>
        </w:rPr>
        <w:t>納得してから契約するようにしましょう。</w:t>
      </w:r>
    </w:p>
    <w:p w14:paraId="6680F903" w14:textId="77777777" w:rsidR="0052782F" w:rsidRDefault="0052782F" w:rsidP="00545CB7">
      <w:pPr>
        <w:kinsoku/>
        <w:overflowPunct/>
        <w:autoSpaceDE/>
        <w:ind w:leftChars="118" w:left="282" w:rightChars="-1" w:right="-2" w:firstLine="2"/>
        <w:jc w:val="both"/>
        <w:rPr>
          <w:rFonts w:ascii="ＭＳ ゴシック" w:hAnsi="ＭＳ ゴシック"/>
        </w:rPr>
      </w:pPr>
    </w:p>
    <w:p w14:paraId="7CDDC838" w14:textId="77777777" w:rsidR="0052782F" w:rsidRPr="00816B6E" w:rsidRDefault="0052782F" w:rsidP="00545CB7">
      <w:pPr>
        <w:kinsoku/>
        <w:overflowPunct/>
        <w:autoSpaceDE/>
        <w:ind w:leftChars="118" w:left="282" w:rightChars="-1" w:right="-2" w:firstLine="2"/>
        <w:jc w:val="both"/>
        <w:rPr>
          <w:rFonts w:ascii="ＭＳ ゴシック" w:hAnsi="ＭＳ ゴシック"/>
        </w:rPr>
      </w:pPr>
      <w:r w:rsidRPr="00816B6E">
        <w:rPr>
          <w:rFonts w:ascii="ＭＳ ゴシック" w:hAnsi="ＭＳ ゴシック" w:hint="eastAsia"/>
        </w:rPr>
        <w:t>困った時には、お近くの消費生活センター等にご相談ください。</w:t>
      </w:r>
    </w:p>
    <w:p w14:paraId="63570E45" w14:textId="77777777" w:rsidR="0052782F" w:rsidRDefault="0052782F" w:rsidP="00545CB7">
      <w:pPr>
        <w:kinsoku/>
        <w:overflowPunct/>
        <w:autoSpaceDE/>
        <w:ind w:leftChars="118" w:left="282" w:rightChars="-1" w:right="-2" w:firstLine="2"/>
        <w:jc w:val="both"/>
        <w:rPr>
          <w:rFonts w:ascii="ＭＳ ゴシック" w:hAnsi="ＭＳ ゴシック"/>
        </w:rPr>
      </w:pPr>
      <w:r w:rsidRPr="00816B6E">
        <w:rPr>
          <w:rFonts w:ascii="ＭＳ ゴシック" w:hAnsi="ＭＳ ゴシック" w:hint="eastAsia"/>
        </w:rPr>
        <w:t>消費生活センターへのお電話は、</w:t>
      </w:r>
      <w:r>
        <w:rPr>
          <w:rFonts w:ascii="ＭＳ ゴシック" w:hAnsi="ＭＳ ゴシック" w:hint="eastAsia"/>
        </w:rPr>
        <w:t>消費者ホットライン「188</w:t>
      </w:r>
      <w:r w:rsidRPr="00816B6E">
        <w:rPr>
          <w:rFonts w:ascii="ＭＳ ゴシック" w:hAnsi="ＭＳ ゴシック" w:hint="eastAsia"/>
        </w:rPr>
        <w:t>」へお掛</w:t>
      </w:r>
      <w:r>
        <w:rPr>
          <w:rFonts w:ascii="ＭＳ ゴシック" w:hAnsi="ＭＳ ゴシック" w:hint="eastAsia"/>
        </w:rPr>
        <w:t>けくださ</w:t>
      </w:r>
      <w:r w:rsidRPr="00816B6E">
        <w:rPr>
          <w:rFonts w:ascii="ＭＳ ゴシック" w:hAnsi="ＭＳ ゴシック" w:hint="eastAsia"/>
        </w:rPr>
        <w:t>い。</w:t>
      </w:r>
    </w:p>
    <w:p w14:paraId="7457390E" w14:textId="2E451833" w:rsidR="0052782F" w:rsidRPr="0052782F" w:rsidRDefault="0052782F" w:rsidP="00545CB7">
      <w:pPr>
        <w:kinsoku/>
        <w:overflowPunct/>
        <w:autoSpaceDE/>
        <w:ind w:leftChars="118" w:left="282" w:rightChars="-1" w:right="-2" w:firstLine="2"/>
        <w:jc w:val="both"/>
        <w:rPr>
          <w:rFonts w:ascii="ＭＳ ゴシック" w:hAnsi="ＭＳ ゴシック"/>
        </w:rPr>
      </w:pPr>
      <w:r>
        <w:rPr>
          <w:rFonts w:ascii="ＭＳ ゴシック" w:hAnsi="ＭＳ ゴシック" w:hint="eastAsia"/>
        </w:rPr>
        <w:t>（くらしの110番　2025年7月）</w:t>
      </w:r>
    </w:p>
    <w:sectPr w:rsidR="0052782F" w:rsidRPr="0052782F" w:rsidSect="0052782F">
      <w:pgSz w:w="11904" w:h="16836" w:code="9"/>
      <w:pgMar w:top="1418" w:right="1418" w:bottom="1134" w:left="1418" w:header="720" w:footer="720" w:gutter="0"/>
      <w:cols w:space="720"/>
      <w:noEndnote/>
      <w:docGrid w:type="linesAndChars" w:linePitch="358" w:charSpace="-2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12940"/>
    <w:multiLevelType w:val="hybridMultilevel"/>
    <w:tmpl w:val="52B45C10"/>
    <w:lvl w:ilvl="0" w:tplc="0409000F">
      <w:start w:val="1"/>
      <w:numFmt w:val="decimal"/>
      <w:lvlText w:val="%1."/>
      <w:lvlJc w:val="lef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174913C5"/>
    <w:multiLevelType w:val="hybridMultilevel"/>
    <w:tmpl w:val="3F2253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700" w:hanging="44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5A62D7"/>
    <w:multiLevelType w:val="hybridMultilevel"/>
    <w:tmpl w:val="31F4DF02"/>
    <w:lvl w:ilvl="0" w:tplc="0409000F">
      <w:start w:val="1"/>
      <w:numFmt w:val="decimal"/>
      <w:lvlText w:val="%1."/>
      <w:lvlJc w:val="left"/>
      <w:pPr>
        <w:ind w:left="915" w:hanging="440"/>
      </w:pPr>
    </w:lvl>
    <w:lvl w:ilvl="1" w:tplc="04090017" w:tentative="1">
      <w:start w:val="1"/>
      <w:numFmt w:val="aiueoFullWidth"/>
      <w:lvlText w:val="(%2)"/>
      <w:lvlJc w:val="left"/>
      <w:pPr>
        <w:ind w:left="1355" w:hanging="440"/>
      </w:pPr>
    </w:lvl>
    <w:lvl w:ilvl="2" w:tplc="04090011" w:tentative="1">
      <w:start w:val="1"/>
      <w:numFmt w:val="decimalEnclosedCircle"/>
      <w:lvlText w:val="%3"/>
      <w:lvlJc w:val="left"/>
      <w:pPr>
        <w:ind w:left="1795" w:hanging="440"/>
      </w:pPr>
    </w:lvl>
    <w:lvl w:ilvl="3" w:tplc="0409000F" w:tentative="1">
      <w:start w:val="1"/>
      <w:numFmt w:val="decimal"/>
      <w:lvlText w:val="%4."/>
      <w:lvlJc w:val="left"/>
      <w:pPr>
        <w:ind w:left="2235" w:hanging="440"/>
      </w:pPr>
    </w:lvl>
    <w:lvl w:ilvl="4" w:tplc="04090017" w:tentative="1">
      <w:start w:val="1"/>
      <w:numFmt w:val="aiueoFullWidth"/>
      <w:lvlText w:val="(%5)"/>
      <w:lvlJc w:val="left"/>
      <w:pPr>
        <w:ind w:left="2675" w:hanging="440"/>
      </w:pPr>
    </w:lvl>
    <w:lvl w:ilvl="5" w:tplc="04090011" w:tentative="1">
      <w:start w:val="1"/>
      <w:numFmt w:val="decimalEnclosedCircle"/>
      <w:lvlText w:val="%6"/>
      <w:lvlJc w:val="left"/>
      <w:pPr>
        <w:ind w:left="3115" w:hanging="440"/>
      </w:pPr>
    </w:lvl>
    <w:lvl w:ilvl="6" w:tplc="0409000F" w:tentative="1">
      <w:start w:val="1"/>
      <w:numFmt w:val="decimal"/>
      <w:lvlText w:val="%7."/>
      <w:lvlJc w:val="left"/>
      <w:pPr>
        <w:ind w:left="3555" w:hanging="440"/>
      </w:pPr>
    </w:lvl>
    <w:lvl w:ilvl="7" w:tplc="04090017" w:tentative="1">
      <w:start w:val="1"/>
      <w:numFmt w:val="aiueoFullWidth"/>
      <w:lvlText w:val="(%8)"/>
      <w:lvlJc w:val="left"/>
      <w:pPr>
        <w:ind w:left="3995" w:hanging="440"/>
      </w:pPr>
    </w:lvl>
    <w:lvl w:ilvl="8" w:tplc="04090011" w:tentative="1">
      <w:start w:val="1"/>
      <w:numFmt w:val="decimalEnclosedCircle"/>
      <w:lvlText w:val="%9"/>
      <w:lvlJc w:val="left"/>
      <w:pPr>
        <w:ind w:left="4435" w:hanging="440"/>
      </w:pPr>
    </w:lvl>
  </w:abstractNum>
  <w:num w:numId="1" w16cid:durableId="446896135">
    <w:abstractNumId w:val="1"/>
  </w:num>
  <w:num w:numId="2" w16cid:durableId="409162631">
    <w:abstractNumId w:val="2"/>
  </w:num>
  <w:num w:numId="3" w16cid:durableId="123766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F"/>
    <w:rsid w:val="001C603B"/>
    <w:rsid w:val="00294EDE"/>
    <w:rsid w:val="00400A16"/>
    <w:rsid w:val="00471BF9"/>
    <w:rsid w:val="0052782F"/>
    <w:rsid w:val="00545CB7"/>
    <w:rsid w:val="005B61C0"/>
    <w:rsid w:val="006B04E1"/>
    <w:rsid w:val="00715057"/>
    <w:rsid w:val="00B15BA0"/>
    <w:rsid w:val="00E6671F"/>
    <w:rsid w:val="00E7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E1E28"/>
  <w15:chartTrackingRefBased/>
  <w15:docId w15:val="{DBFDA15C-5A63-41BC-8229-7DAF6C11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2F"/>
    <w:pPr>
      <w:widowControl w:val="0"/>
      <w:kinsoku w:val="0"/>
      <w:overflowPunct w:val="0"/>
      <w:autoSpaceDE w:val="0"/>
      <w:autoSpaceDN w:val="0"/>
      <w:adjustRightInd w:val="0"/>
      <w:spacing w:after="0" w:line="240" w:lineRule="auto"/>
      <w:textAlignment w:val="baseline"/>
    </w:pPr>
    <w:rPr>
      <w:rFonts w:ascii="Times New Roman" w:eastAsia="ＭＳ ゴシック" w:hAnsi="Times New Roman" w:cs="Times New Roman"/>
      <w:color w:val="000000"/>
      <w:kern w:val="0"/>
      <w:sz w:val="24"/>
      <w:lang w:bidi="hi-IN"/>
      <w14:ligatures w14:val="none"/>
    </w:rPr>
  </w:style>
  <w:style w:type="paragraph" w:styleId="1">
    <w:name w:val="heading 1"/>
    <w:basedOn w:val="a"/>
    <w:next w:val="a"/>
    <w:link w:val="10"/>
    <w:uiPriority w:val="9"/>
    <w:qFormat/>
    <w:rsid w:val="005278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78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782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278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78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78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78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78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78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8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78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78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78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78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78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78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78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78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78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7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7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82F"/>
    <w:pPr>
      <w:spacing w:before="160"/>
      <w:jc w:val="center"/>
    </w:pPr>
    <w:rPr>
      <w:i/>
      <w:iCs/>
      <w:color w:val="404040" w:themeColor="text1" w:themeTint="BF"/>
    </w:rPr>
  </w:style>
  <w:style w:type="character" w:customStyle="1" w:styleId="a8">
    <w:name w:val="引用文 (文字)"/>
    <w:basedOn w:val="a0"/>
    <w:link w:val="a7"/>
    <w:uiPriority w:val="29"/>
    <w:rsid w:val="0052782F"/>
    <w:rPr>
      <w:i/>
      <w:iCs/>
      <w:color w:val="404040" w:themeColor="text1" w:themeTint="BF"/>
    </w:rPr>
  </w:style>
  <w:style w:type="paragraph" w:styleId="a9">
    <w:name w:val="List Paragraph"/>
    <w:basedOn w:val="a"/>
    <w:uiPriority w:val="34"/>
    <w:qFormat/>
    <w:rsid w:val="0052782F"/>
    <w:pPr>
      <w:ind w:left="720"/>
      <w:contextualSpacing/>
    </w:pPr>
  </w:style>
  <w:style w:type="character" w:styleId="21">
    <w:name w:val="Intense Emphasis"/>
    <w:basedOn w:val="a0"/>
    <w:uiPriority w:val="21"/>
    <w:qFormat/>
    <w:rsid w:val="0052782F"/>
    <w:rPr>
      <w:i/>
      <w:iCs/>
      <w:color w:val="0F4761" w:themeColor="accent1" w:themeShade="BF"/>
    </w:rPr>
  </w:style>
  <w:style w:type="paragraph" w:styleId="22">
    <w:name w:val="Intense Quote"/>
    <w:basedOn w:val="a"/>
    <w:next w:val="a"/>
    <w:link w:val="23"/>
    <w:uiPriority w:val="30"/>
    <w:qFormat/>
    <w:rsid w:val="00527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782F"/>
    <w:rPr>
      <w:i/>
      <w:iCs/>
      <w:color w:val="0F4761" w:themeColor="accent1" w:themeShade="BF"/>
    </w:rPr>
  </w:style>
  <w:style w:type="character" w:styleId="24">
    <w:name w:val="Intense Reference"/>
    <w:basedOn w:val="a0"/>
    <w:uiPriority w:val="32"/>
    <w:qFormat/>
    <w:rsid w:val="005278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桃子（消費生活支援センター）</dc:creator>
  <cp:keywords/>
  <dc:description/>
  <cp:lastModifiedBy>藤井 桃子（消費生活支援センター）</cp:lastModifiedBy>
  <cp:revision>2</cp:revision>
  <cp:lastPrinted>2025-07-08T01:27:00Z</cp:lastPrinted>
  <dcterms:created xsi:type="dcterms:W3CDTF">2025-07-24T06:34:00Z</dcterms:created>
  <dcterms:modified xsi:type="dcterms:W3CDTF">2025-07-24T06:34:00Z</dcterms:modified>
</cp:coreProperties>
</file>